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B6904" w14:textId="37CDDCBF" w:rsidR="000A5E97" w:rsidRPr="000A5E97" w:rsidRDefault="000A5E97" w:rsidP="000A5E97">
      <w:pPr>
        <w:tabs>
          <w:tab w:val="left" w:pos="4111"/>
        </w:tabs>
        <w:spacing w:after="0" w:line="276" w:lineRule="auto"/>
        <w:jc w:val="both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0A5E97">
        <w:rPr>
          <w:rFonts w:eastAsia="Times New Roman" w:cstheme="minorHAnsi"/>
          <w:b/>
          <w:color w:val="000000"/>
          <w:sz w:val="28"/>
          <w:szCs w:val="28"/>
          <w:lang w:eastAsia="cs-CZ"/>
        </w:rPr>
        <w:t>Postup dle §</w:t>
      </w:r>
      <w:proofErr w:type="gramStart"/>
      <w:r w:rsidRPr="000A5E97">
        <w:rPr>
          <w:rFonts w:eastAsia="Times New Roman" w:cstheme="minorHAnsi"/>
          <w:b/>
          <w:color w:val="000000"/>
          <w:sz w:val="28"/>
          <w:szCs w:val="28"/>
          <w:lang w:eastAsia="cs-CZ"/>
        </w:rPr>
        <w:t>36b</w:t>
      </w:r>
      <w:proofErr w:type="gramEnd"/>
      <w:r>
        <w:rPr>
          <w:rFonts w:eastAsia="Times New Roman" w:cstheme="minorHAnsi"/>
          <w:b/>
          <w:color w:val="000000"/>
          <w:sz w:val="28"/>
          <w:szCs w:val="28"/>
          <w:lang w:eastAsia="cs-CZ"/>
        </w:rPr>
        <w:t xml:space="preserve"> </w:t>
      </w:r>
      <w:r w:rsidRPr="000A5E97">
        <w:rPr>
          <w:rFonts w:eastAsia="Times New Roman" w:cstheme="minorHAnsi"/>
          <w:b/>
          <w:color w:val="000000"/>
          <w:sz w:val="28"/>
          <w:szCs w:val="28"/>
          <w:lang w:eastAsia="cs-CZ"/>
        </w:rPr>
        <w:t xml:space="preserve">zákona č. 93/2009 Sb., </w:t>
      </w:r>
      <w:r w:rsidRPr="000A5E97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o auditorech a o změně některých zákonů, ve znění pozdějších předpisů</w:t>
      </w:r>
    </w:p>
    <w:p w14:paraId="2EFC7FE1" w14:textId="77777777" w:rsidR="000A5E97" w:rsidRDefault="000A5E97" w:rsidP="00D252CC">
      <w:pPr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07789658" w14:textId="2B68A6F5" w:rsidR="00276E94" w:rsidRPr="00276E94" w:rsidRDefault="00A77FA6" w:rsidP="00276E94">
      <w:pPr>
        <w:spacing w:after="0" w:line="276" w:lineRule="auto"/>
        <w:jc w:val="both"/>
        <w:rPr>
          <w:sz w:val="24"/>
          <w:szCs w:val="24"/>
        </w:rPr>
      </w:pPr>
      <w:r w:rsidRPr="00B17C3B">
        <w:rPr>
          <w:rFonts w:eastAsia="Times New Roman" w:cstheme="minorHAnsi"/>
          <w:color w:val="000000"/>
          <w:sz w:val="24"/>
          <w:szCs w:val="24"/>
          <w:lang w:eastAsia="cs-CZ"/>
        </w:rPr>
        <w:t>K</w:t>
      </w:r>
      <w:r w:rsidR="001D1D89" w:rsidRPr="00B17C3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omora auditorů  </w:t>
      </w:r>
      <w:r w:rsidR="00276E9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ČR </w:t>
      </w:r>
      <w:r w:rsidR="001D1D89" w:rsidRPr="00B17C3B">
        <w:rPr>
          <w:rFonts w:eastAsia="Times New Roman" w:cstheme="minorHAnsi"/>
          <w:color w:val="000000"/>
          <w:sz w:val="24"/>
          <w:szCs w:val="24"/>
          <w:lang w:eastAsia="cs-CZ"/>
        </w:rPr>
        <w:t>(dále i jen „Komora“)</w:t>
      </w:r>
      <w:r w:rsidRPr="00B17C3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zavádí</w:t>
      </w:r>
      <w:r w:rsidR="001D1D89" w:rsidRPr="00B17C3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C06055" w:rsidRPr="00B17C3B">
        <w:rPr>
          <w:rFonts w:eastAsia="Times New Roman" w:cstheme="minorHAnsi"/>
          <w:color w:val="000000"/>
          <w:sz w:val="24"/>
          <w:szCs w:val="24"/>
          <w:lang w:eastAsia="cs-CZ"/>
        </w:rPr>
        <w:t>vnitř</w:t>
      </w:r>
      <w:r w:rsidRPr="00B17C3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ní </w:t>
      </w:r>
      <w:r w:rsidR="00C06055" w:rsidRPr="00B17C3B">
        <w:rPr>
          <w:rFonts w:eastAsia="Times New Roman" w:cstheme="minorHAnsi"/>
          <w:color w:val="000000"/>
          <w:sz w:val="24"/>
          <w:szCs w:val="24"/>
          <w:lang w:eastAsia="cs-CZ"/>
        </w:rPr>
        <w:t>oznamovací systém (dále i jen „VOS”)</w:t>
      </w:r>
      <w:r w:rsidRPr="00B17C3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B17C3B" w:rsidRPr="00B17C3B">
        <w:rPr>
          <w:sz w:val="24"/>
          <w:szCs w:val="24"/>
        </w:rPr>
        <w:t xml:space="preserve">pro přijímání oznámení </w:t>
      </w:r>
      <w:r w:rsidR="00B711EE">
        <w:rPr>
          <w:rStyle w:val="upd"/>
        </w:rPr>
        <w:t>zaměstnance Komory nebo fyzické osoby činné pro Komoru jinak než v základním pracovněprávním vztahu</w:t>
      </w:r>
      <w:r w:rsidR="00B711EE" w:rsidRPr="00276E9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276E94" w:rsidRPr="00276E94">
        <w:rPr>
          <w:rFonts w:eastAsia="Times New Roman" w:cstheme="minorHAnsi"/>
          <w:color w:val="000000"/>
          <w:sz w:val="24"/>
          <w:szCs w:val="24"/>
          <w:lang w:eastAsia="cs-CZ"/>
        </w:rPr>
        <w:t>(dále i jen „Oznamovatel“), o porušení nebo domnělém porušení povinností podle zákona č. 93/2009 Sb., o auditorech, ve znění pozdějších předpisů, (dále i jen „</w:t>
      </w:r>
      <w:proofErr w:type="spellStart"/>
      <w:r w:rsidR="00276E94" w:rsidRPr="00276E94">
        <w:rPr>
          <w:rFonts w:eastAsia="Times New Roman" w:cstheme="minorHAnsi"/>
          <w:color w:val="000000"/>
          <w:sz w:val="24"/>
          <w:szCs w:val="24"/>
          <w:lang w:eastAsia="cs-CZ"/>
        </w:rPr>
        <w:t>ZoA</w:t>
      </w:r>
      <w:proofErr w:type="spellEnd"/>
      <w:r w:rsidR="00276E94" w:rsidRPr="00276E9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“), jiného právního předpisu upravujícího výkon auditorské činnosti, přímo použitelného předpisu Evropské unie upravujícího specifické požadavky na povinný audit subjektů veřejného zájmu, etického kodexu, vnitřních předpisů Komory nebo auditorských standardů podle § 18 </w:t>
      </w:r>
      <w:proofErr w:type="spellStart"/>
      <w:r w:rsidR="00276E94" w:rsidRPr="00276E94">
        <w:rPr>
          <w:rFonts w:eastAsia="Times New Roman" w:cstheme="minorHAnsi"/>
          <w:color w:val="000000"/>
          <w:sz w:val="24"/>
          <w:szCs w:val="24"/>
          <w:lang w:eastAsia="cs-CZ"/>
        </w:rPr>
        <w:t>ZoA</w:t>
      </w:r>
      <w:proofErr w:type="spellEnd"/>
      <w:r w:rsidR="00276E94" w:rsidRPr="00276E94">
        <w:rPr>
          <w:rFonts w:eastAsia="Times New Roman" w:cstheme="minorHAnsi"/>
          <w:color w:val="000000"/>
          <w:sz w:val="24"/>
          <w:szCs w:val="24"/>
          <w:lang w:eastAsia="cs-CZ"/>
        </w:rPr>
        <w:t>, (dále i jen „Oznámení“).</w:t>
      </w:r>
    </w:p>
    <w:p w14:paraId="399AE6D3" w14:textId="06960EBD" w:rsidR="00276E94" w:rsidRDefault="00276E94" w:rsidP="00D252CC">
      <w:pPr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52334EFC" w14:textId="1271F214" w:rsidR="00A77FA6" w:rsidRPr="00B17C3B" w:rsidRDefault="00B17C3B" w:rsidP="00A77FA6">
      <w:pPr>
        <w:spacing w:after="0" w:line="276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cs-CZ"/>
        </w:rPr>
      </w:pPr>
      <w:r w:rsidRPr="00B17C3B">
        <w:rPr>
          <w:rFonts w:eastAsia="Times New Roman" w:cstheme="minorHAnsi"/>
          <w:bCs/>
          <w:color w:val="000000"/>
          <w:sz w:val="24"/>
          <w:szCs w:val="24"/>
          <w:lang w:eastAsia="cs-CZ"/>
        </w:rPr>
        <w:t>K</w:t>
      </w:r>
      <w:r w:rsidR="00A77FA6" w:rsidRPr="00B17C3B"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omora vylučuje přijímání </w:t>
      </w:r>
      <w:r w:rsidR="00276E94">
        <w:rPr>
          <w:rFonts w:eastAsia="Times New Roman" w:cstheme="minorHAnsi"/>
          <w:bCs/>
          <w:color w:val="000000"/>
          <w:sz w:val="24"/>
          <w:szCs w:val="24"/>
          <w:lang w:eastAsia="cs-CZ"/>
        </w:rPr>
        <w:t>O</w:t>
      </w:r>
      <w:r w:rsidR="00A77FA6" w:rsidRPr="00B17C3B">
        <w:rPr>
          <w:rFonts w:eastAsia="Times New Roman" w:cstheme="minorHAnsi"/>
          <w:bCs/>
          <w:color w:val="000000"/>
          <w:sz w:val="24"/>
          <w:szCs w:val="24"/>
          <w:lang w:eastAsia="cs-CZ"/>
        </w:rPr>
        <w:t>známení od osob, které</w:t>
      </w:r>
      <w:r w:rsidR="00B86D28"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 nejsou jejími zaměstnanci nebo pro ni nejsou činné jinak než v základním pracovněprávním vztahu</w:t>
      </w:r>
      <w:r w:rsidR="00A77FA6" w:rsidRPr="00B17C3B"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. Takové podněty lze </w:t>
      </w:r>
      <w:r w:rsidR="00A77FA6" w:rsidRPr="00B17C3B">
        <w:rPr>
          <w:rFonts w:eastAsia="Times New Roman" w:cstheme="minorHAnsi"/>
          <w:color w:val="000000"/>
          <w:sz w:val="24"/>
          <w:szCs w:val="24"/>
          <w:lang w:eastAsia="cs-CZ"/>
        </w:rPr>
        <w:t>podat dle § 42 zákona č. 500/2004 Sb., správní řád.</w:t>
      </w:r>
      <w:r w:rsidR="000A5E97">
        <w:rPr>
          <w:rFonts w:eastAsia="Times New Roman" w:cstheme="minorHAnsi"/>
          <w:color w:val="000000"/>
          <w:sz w:val="24"/>
          <w:szCs w:val="24"/>
          <w:lang w:eastAsia="cs-CZ"/>
        </w:rPr>
        <w:t>, ve znění pozdějších předpisů.</w:t>
      </w:r>
      <w:r w:rsidR="00B711E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Blíže v sekci Podněty na webu Komory</w:t>
      </w:r>
    </w:p>
    <w:p w14:paraId="437B2A4C" w14:textId="67128571" w:rsidR="00A77FA6" w:rsidRPr="00B17C3B" w:rsidRDefault="00A77FA6" w:rsidP="00D252CC">
      <w:pPr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2B5AC6F0" w14:textId="18F2B3EF" w:rsidR="00BE5198" w:rsidRPr="00B17C3B" w:rsidRDefault="00BE5198" w:rsidP="00D252CC">
      <w:pPr>
        <w:spacing w:after="0" w:line="276" w:lineRule="auto"/>
        <w:jc w:val="both"/>
        <w:rPr>
          <w:bCs/>
          <w:sz w:val="24"/>
          <w:szCs w:val="24"/>
        </w:rPr>
      </w:pPr>
      <w:r w:rsidRPr="00B17C3B">
        <w:rPr>
          <w:sz w:val="24"/>
          <w:szCs w:val="24"/>
          <w:u w:val="single"/>
        </w:rPr>
        <w:t xml:space="preserve">Oznámení lze podat jedné </w:t>
      </w:r>
      <w:r w:rsidRPr="00B17C3B">
        <w:rPr>
          <w:bCs/>
          <w:sz w:val="24"/>
          <w:szCs w:val="24"/>
          <w:u w:val="single"/>
        </w:rPr>
        <w:t>z příslušných osob, kterými v rámci Komory jsou:</w:t>
      </w:r>
      <w:r w:rsidRPr="00B17C3B">
        <w:rPr>
          <w:bCs/>
          <w:sz w:val="24"/>
          <w:szCs w:val="24"/>
        </w:rPr>
        <w:tab/>
      </w:r>
    </w:p>
    <w:p w14:paraId="31ED9D6F" w14:textId="03BD7B5A" w:rsidR="00D252CC" w:rsidRPr="00B17C3B" w:rsidRDefault="00D252CC" w:rsidP="00D252CC">
      <w:pPr>
        <w:spacing w:after="0" w:line="276" w:lineRule="auto"/>
        <w:jc w:val="both"/>
        <w:rPr>
          <w:bCs/>
          <w:sz w:val="24"/>
          <w:szCs w:val="24"/>
          <w:u w:val="single"/>
        </w:rPr>
      </w:pPr>
    </w:p>
    <w:p w14:paraId="497BF89A" w14:textId="51E016C4" w:rsidR="00D252CC" w:rsidRPr="00AB4CE7" w:rsidRDefault="00D252CC" w:rsidP="00D252CC">
      <w:pPr>
        <w:spacing w:after="0" w:line="276" w:lineRule="auto"/>
        <w:jc w:val="both"/>
        <w:rPr>
          <w:bCs/>
          <w:sz w:val="24"/>
          <w:szCs w:val="24"/>
        </w:rPr>
      </w:pPr>
      <w:r w:rsidRPr="00AB4CE7">
        <w:rPr>
          <w:bCs/>
          <w:sz w:val="24"/>
          <w:szCs w:val="24"/>
        </w:rPr>
        <w:t>1)</w:t>
      </w:r>
      <w:r w:rsidRPr="00AB4CE7">
        <w:rPr>
          <w:bCs/>
          <w:sz w:val="24"/>
          <w:szCs w:val="24"/>
        </w:rPr>
        <w:tab/>
        <w:t>Ing. Milan Bláha (email: mblaha@kpmg.cz);</w:t>
      </w:r>
    </w:p>
    <w:p w14:paraId="10013D18" w14:textId="0EBEFBDC" w:rsidR="00D252CC" w:rsidRPr="00AB4CE7" w:rsidRDefault="00D252CC" w:rsidP="00D252CC">
      <w:pPr>
        <w:spacing w:after="0" w:line="276" w:lineRule="auto"/>
        <w:jc w:val="both"/>
        <w:rPr>
          <w:bCs/>
          <w:sz w:val="24"/>
          <w:szCs w:val="24"/>
        </w:rPr>
      </w:pPr>
      <w:r w:rsidRPr="00AB4CE7">
        <w:rPr>
          <w:bCs/>
          <w:sz w:val="24"/>
          <w:szCs w:val="24"/>
        </w:rPr>
        <w:t>2)</w:t>
      </w:r>
      <w:r w:rsidRPr="00AB4CE7">
        <w:rPr>
          <w:bCs/>
          <w:sz w:val="24"/>
          <w:szCs w:val="24"/>
        </w:rPr>
        <w:tab/>
        <w:t>Ing. Hana Mužátková (email: hana.muzatkova@cz.ey.com);</w:t>
      </w:r>
    </w:p>
    <w:p w14:paraId="1731DEE0" w14:textId="7B89A1DD" w:rsidR="00D252CC" w:rsidRPr="00AB4CE7" w:rsidRDefault="00B711EE" w:rsidP="00D252CC">
      <w:pPr>
        <w:spacing w:after="0" w:line="276" w:lineRule="auto"/>
        <w:jc w:val="both"/>
        <w:rPr>
          <w:bCs/>
          <w:sz w:val="24"/>
          <w:szCs w:val="24"/>
        </w:rPr>
      </w:pPr>
      <w:r w:rsidRPr="00AB4CE7">
        <w:rPr>
          <w:bCs/>
          <w:sz w:val="24"/>
          <w:szCs w:val="24"/>
        </w:rPr>
        <w:t>3</w:t>
      </w:r>
      <w:r w:rsidR="00D252CC" w:rsidRPr="00AB4CE7">
        <w:rPr>
          <w:bCs/>
          <w:sz w:val="24"/>
          <w:szCs w:val="24"/>
        </w:rPr>
        <w:t>)</w:t>
      </w:r>
      <w:r w:rsidR="00D252CC" w:rsidRPr="00AB4CE7">
        <w:rPr>
          <w:bCs/>
          <w:sz w:val="24"/>
          <w:szCs w:val="24"/>
        </w:rPr>
        <w:tab/>
        <w:t>Mgr. Patricie Dolanská (email: dolanska@kacr.cz, tel: 734446330) a to:</w:t>
      </w:r>
    </w:p>
    <w:p w14:paraId="3F9A7931" w14:textId="24283614" w:rsidR="00D252CC" w:rsidRPr="00AB4CE7" w:rsidRDefault="00D252CC" w:rsidP="00D252CC">
      <w:pPr>
        <w:spacing w:after="0" w:line="276" w:lineRule="auto"/>
        <w:jc w:val="both"/>
        <w:rPr>
          <w:bCs/>
          <w:sz w:val="24"/>
          <w:szCs w:val="24"/>
        </w:rPr>
      </w:pPr>
    </w:p>
    <w:p w14:paraId="60EB36AB" w14:textId="25E48479" w:rsidR="00D252CC" w:rsidRPr="00AB4CE7" w:rsidRDefault="00D252CC" w:rsidP="00D252CC">
      <w:pPr>
        <w:spacing w:after="0" w:line="276" w:lineRule="auto"/>
        <w:jc w:val="both"/>
        <w:rPr>
          <w:bCs/>
          <w:sz w:val="24"/>
          <w:szCs w:val="24"/>
        </w:rPr>
      </w:pPr>
      <w:bookmarkStart w:id="0" w:name="_GoBack"/>
      <w:bookmarkEnd w:id="0"/>
      <w:r w:rsidRPr="00AB4CE7">
        <w:rPr>
          <w:bCs/>
          <w:sz w:val="24"/>
          <w:szCs w:val="24"/>
        </w:rPr>
        <w:t>a)</w:t>
      </w:r>
      <w:r w:rsidRPr="00AB4CE7">
        <w:rPr>
          <w:bCs/>
          <w:sz w:val="24"/>
          <w:szCs w:val="24"/>
        </w:rPr>
        <w:tab/>
        <w:t>elektronicky na emailovou adresu uvedenou u jednotlivých osob</w:t>
      </w:r>
      <w:r w:rsidR="00AB4CE7">
        <w:rPr>
          <w:bCs/>
          <w:sz w:val="24"/>
          <w:szCs w:val="24"/>
        </w:rPr>
        <w:t>;</w:t>
      </w:r>
    </w:p>
    <w:p w14:paraId="3A9D16D6" w14:textId="6A138695" w:rsidR="00D252CC" w:rsidRPr="00B17C3B" w:rsidRDefault="00D252CC" w:rsidP="00D252CC">
      <w:pPr>
        <w:spacing w:after="0" w:line="276" w:lineRule="auto"/>
        <w:jc w:val="both"/>
        <w:rPr>
          <w:bCs/>
          <w:sz w:val="24"/>
          <w:szCs w:val="24"/>
        </w:rPr>
      </w:pPr>
      <w:r w:rsidRPr="00AB4CE7">
        <w:rPr>
          <w:bCs/>
          <w:sz w:val="24"/>
          <w:szCs w:val="24"/>
        </w:rPr>
        <w:t>b)</w:t>
      </w:r>
      <w:r w:rsidRPr="00AB4CE7">
        <w:rPr>
          <w:bCs/>
          <w:sz w:val="24"/>
          <w:szCs w:val="24"/>
        </w:rPr>
        <w:tab/>
        <w:t>telefonicky: na tel. uvedený u Mgr. Patricie Dolanské;</w:t>
      </w:r>
    </w:p>
    <w:p w14:paraId="3781EBFB" w14:textId="3C6DE02B" w:rsidR="00D252CC" w:rsidRPr="00B17C3B" w:rsidRDefault="00D252CC" w:rsidP="00D252CC">
      <w:pPr>
        <w:spacing w:after="0" w:line="276" w:lineRule="auto"/>
        <w:jc w:val="both"/>
        <w:rPr>
          <w:bCs/>
          <w:sz w:val="24"/>
          <w:szCs w:val="24"/>
        </w:rPr>
      </w:pPr>
      <w:r w:rsidRPr="00B17C3B">
        <w:rPr>
          <w:bCs/>
          <w:sz w:val="24"/>
          <w:szCs w:val="24"/>
        </w:rPr>
        <w:t>c)</w:t>
      </w:r>
      <w:r w:rsidRPr="00B17C3B">
        <w:rPr>
          <w:bCs/>
          <w:sz w:val="24"/>
          <w:szCs w:val="24"/>
        </w:rPr>
        <w:tab/>
        <w:t xml:space="preserve">osobně: setkání s příslušnou osobou po předchozí telefonické či emailové domluvě;   </w:t>
      </w:r>
    </w:p>
    <w:p w14:paraId="7F99E026" w14:textId="77777777" w:rsidR="00D252CC" w:rsidRPr="00B17C3B" w:rsidRDefault="00D252CC" w:rsidP="00D252CC">
      <w:pPr>
        <w:spacing w:after="0" w:line="276" w:lineRule="auto"/>
        <w:jc w:val="both"/>
        <w:rPr>
          <w:bCs/>
          <w:sz w:val="24"/>
          <w:szCs w:val="24"/>
        </w:rPr>
      </w:pPr>
      <w:r w:rsidRPr="00B17C3B">
        <w:rPr>
          <w:bCs/>
          <w:sz w:val="24"/>
          <w:szCs w:val="24"/>
        </w:rPr>
        <w:t>d)</w:t>
      </w:r>
      <w:r w:rsidRPr="00B17C3B">
        <w:rPr>
          <w:bCs/>
          <w:sz w:val="24"/>
          <w:szCs w:val="24"/>
        </w:rPr>
        <w:tab/>
        <w:t xml:space="preserve">poštou: na adresu Komora auditorů ČR. Opletalova 55, 110 00 Praha 1, na obálku </w:t>
      </w:r>
    </w:p>
    <w:p w14:paraId="0E46C6AA" w14:textId="2C1312E9" w:rsidR="00D252CC" w:rsidRPr="00B17C3B" w:rsidRDefault="00D252CC" w:rsidP="00D252CC">
      <w:pPr>
        <w:spacing w:after="0" w:line="276" w:lineRule="auto"/>
        <w:jc w:val="both"/>
        <w:rPr>
          <w:bCs/>
          <w:sz w:val="24"/>
          <w:szCs w:val="24"/>
        </w:rPr>
      </w:pPr>
      <w:r w:rsidRPr="00B17C3B">
        <w:rPr>
          <w:bCs/>
          <w:sz w:val="24"/>
          <w:szCs w:val="24"/>
        </w:rPr>
        <w:t xml:space="preserve">             napsat: „Pouze k rukám příslušné osoby (uvést její jméno), NEOTEVÍRAT“;</w:t>
      </w:r>
    </w:p>
    <w:p w14:paraId="59854732" w14:textId="22A14039" w:rsidR="00D252CC" w:rsidRPr="00B17C3B" w:rsidRDefault="00D252CC" w:rsidP="00D252CC">
      <w:pPr>
        <w:spacing w:after="0" w:line="276" w:lineRule="auto"/>
        <w:jc w:val="both"/>
        <w:rPr>
          <w:bCs/>
          <w:sz w:val="24"/>
          <w:szCs w:val="24"/>
        </w:rPr>
      </w:pPr>
      <w:r w:rsidRPr="00B17C3B">
        <w:rPr>
          <w:bCs/>
          <w:sz w:val="24"/>
          <w:szCs w:val="24"/>
        </w:rPr>
        <w:t>e)</w:t>
      </w:r>
      <w:r w:rsidRPr="00B17C3B">
        <w:rPr>
          <w:bCs/>
          <w:sz w:val="24"/>
          <w:szCs w:val="24"/>
        </w:rPr>
        <w:tab/>
        <w:t>písemně: vhodit do uzamykatelné, veřejně přístupné schránky umístěné v budově</w:t>
      </w:r>
    </w:p>
    <w:p w14:paraId="4C40305D" w14:textId="50A421A4" w:rsidR="00D252CC" w:rsidRPr="00B17C3B" w:rsidRDefault="00D252CC" w:rsidP="00D252CC">
      <w:pPr>
        <w:spacing w:after="0" w:line="276" w:lineRule="auto"/>
        <w:jc w:val="both"/>
        <w:rPr>
          <w:bCs/>
          <w:sz w:val="24"/>
          <w:szCs w:val="24"/>
        </w:rPr>
      </w:pPr>
      <w:r w:rsidRPr="00B17C3B">
        <w:rPr>
          <w:bCs/>
          <w:sz w:val="24"/>
          <w:szCs w:val="24"/>
        </w:rPr>
        <w:t xml:space="preserve">             Opletalova 55, 3.p., před kanceláří Prezidia.</w:t>
      </w:r>
    </w:p>
    <w:p w14:paraId="77798933" w14:textId="77777777" w:rsidR="006D0EDC" w:rsidRPr="00B17C3B" w:rsidRDefault="006D0EDC" w:rsidP="00D252CC">
      <w:pPr>
        <w:pStyle w:val="Odstavecseseznamem"/>
        <w:spacing w:after="0" w:line="276" w:lineRule="auto"/>
        <w:ind w:left="0"/>
        <w:jc w:val="both"/>
        <w:rPr>
          <w:sz w:val="24"/>
          <w:szCs w:val="24"/>
        </w:rPr>
      </w:pPr>
    </w:p>
    <w:p w14:paraId="637D4A65" w14:textId="0A1EE02B" w:rsidR="00D252CC" w:rsidRPr="00B17C3B" w:rsidRDefault="00A77FA6" w:rsidP="00A77FA6">
      <w:pPr>
        <w:spacing w:after="0" w:line="276" w:lineRule="auto"/>
        <w:jc w:val="both"/>
        <w:rPr>
          <w:sz w:val="24"/>
          <w:szCs w:val="24"/>
        </w:rPr>
      </w:pPr>
      <w:r w:rsidRPr="00B17C3B">
        <w:rPr>
          <w:sz w:val="24"/>
          <w:szCs w:val="24"/>
        </w:rPr>
        <w:t xml:space="preserve">O přijetí </w:t>
      </w:r>
      <w:r w:rsidR="00276E94">
        <w:rPr>
          <w:sz w:val="24"/>
          <w:szCs w:val="24"/>
        </w:rPr>
        <w:t>O</w:t>
      </w:r>
      <w:r w:rsidR="00303892" w:rsidRPr="00B17C3B">
        <w:rPr>
          <w:sz w:val="24"/>
          <w:szCs w:val="24"/>
        </w:rPr>
        <w:t>známení příslušná osoba do 7 dnů ode dne jeho přijetí písemně vyrozu</w:t>
      </w:r>
      <w:r w:rsidRPr="00B17C3B">
        <w:rPr>
          <w:sz w:val="24"/>
          <w:szCs w:val="24"/>
        </w:rPr>
        <w:t>mí</w:t>
      </w:r>
      <w:r w:rsidR="00303892" w:rsidRPr="00B17C3B">
        <w:rPr>
          <w:sz w:val="24"/>
          <w:szCs w:val="24"/>
        </w:rPr>
        <w:t xml:space="preserve"> </w:t>
      </w:r>
      <w:r w:rsidR="00276E94">
        <w:rPr>
          <w:sz w:val="24"/>
          <w:szCs w:val="24"/>
        </w:rPr>
        <w:t>O</w:t>
      </w:r>
      <w:r w:rsidR="00303892" w:rsidRPr="00B17C3B">
        <w:rPr>
          <w:sz w:val="24"/>
          <w:szCs w:val="24"/>
        </w:rPr>
        <w:t xml:space="preserve">znamovatele, </w:t>
      </w:r>
      <w:r w:rsidR="00B711EE">
        <w:rPr>
          <w:sz w:val="24"/>
          <w:szCs w:val="24"/>
        </w:rPr>
        <w:t>ledaže</w:t>
      </w:r>
      <w:r w:rsidR="00B711EE" w:rsidRPr="00B17C3B">
        <w:rPr>
          <w:sz w:val="24"/>
          <w:szCs w:val="24"/>
        </w:rPr>
        <w:t xml:space="preserve"> </w:t>
      </w:r>
      <w:r w:rsidR="00276E94">
        <w:rPr>
          <w:sz w:val="24"/>
          <w:szCs w:val="24"/>
        </w:rPr>
        <w:t>O</w:t>
      </w:r>
      <w:r w:rsidR="00303892" w:rsidRPr="00B17C3B">
        <w:rPr>
          <w:sz w:val="24"/>
          <w:szCs w:val="24"/>
        </w:rPr>
        <w:t xml:space="preserve">znamovatel výslovně požádá příslušnou osobu, aby ho o přijetí </w:t>
      </w:r>
      <w:r w:rsidR="00276E94">
        <w:rPr>
          <w:sz w:val="24"/>
          <w:szCs w:val="24"/>
        </w:rPr>
        <w:t>O</w:t>
      </w:r>
      <w:r w:rsidR="00303892" w:rsidRPr="00B17C3B">
        <w:rPr>
          <w:sz w:val="24"/>
          <w:szCs w:val="24"/>
        </w:rPr>
        <w:t>známení nevyrozumívala</w:t>
      </w:r>
      <w:r w:rsidR="0026474C" w:rsidRPr="00B17C3B">
        <w:rPr>
          <w:sz w:val="24"/>
          <w:szCs w:val="24"/>
        </w:rPr>
        <w:t xml:space="preserve"> </w:t>
      </w:r>
      <w:r w:rsidR="00303892" w:rsidRPr="00B17C3B">
        <w:rPr>
          <w:sz w:val="24"/>
          <w:szCs w:val="24"/>
        </w:rPr>
        <w:t xml:space="preserve">nebo je zřejmé, že vyrozuměním o přijetí </w:t>
      </w:r>
      <w:r w:rsidR="00276E94">
        <w:rPr>
          <w:sz w:val="24"/>
          <w:szCs w:val="24"/>
        </w:rPr>
        <w:t>O</w:t>
      </w:r>
      <w:r w:rsidR="00303892" w:rsidRPr="00B17C3B">
        <w:rPr>
          <w:sz w:val="24"/>
          <w:szCs w:val="24"/>
        </w:rPr>
        <w:t xml:space="preserve">známení by došlo k prozrazení totožnosti oznamovatele </w:t>
      </w:r>
      <w:r w:rsidR="0026474C" w:rsidRPr="00B17C3B">
        <w:rPr>
          <w:sz w:val="24"/>
          <w:szCs w:val="24"/>
        </w:rPr>
        <w:t xml:space="preserve">či </w:t>
      </w:r>
      <w:r w:rsidR="00303892" w:rsidRPr="00B17C3B">
        <w:rPr>
          <w:sz w:val="24"/>
          <w:szCs w:val="24"/>
        </w:rPr>
        <w:t>jiné osob</w:t>
      </w:r>
      <w:r w:rsidR="0026474C" w:rsidRPr="00B17C3B">
        <w:rPr>
          <w:sz w:val="24"/>
          <w:szCs w:val="24"/>
        </w:rPr>
        <w:t>y</w:t>
      </w:r>
      <w:r w:rsidR="00303892" w:rsidRPr="00B17C3B">
        <w:rPr>
          <w:sz w:val="24"/>
          <w:szCs w:val="24"/>
        </w:rPr>
        <w:t>.</w:t>
      </w:r>
    </w:p>
    <w:p w14:paraId="091D3CB0" w14:textId="77777777" w:rsidR="00A77FA6" w:rsidRPr="00B17C3B" w:rsidRDefault="00A77FA6" w:rsidP="00A77FA6">
      <w:pPr>
        <w:spacing w:after="0" w:line="276" w:lineRule="auto"/>
        <w:jc w:val="both"/>
        <w:rPr>
          <w:sz w:val="24"/>
          <w:szCs w:val="24"/>
        </w:rPr>
      </w:pPr>
    </w:p>
    <w:p w14:paraId="5D2041C4" w14:textId="5396BF8A" w:rsidR="00A77FA6" w:rsidRPr="00B17C3B" w:rsidRDefault="00A77FA6" w:rsidP="00A77FA6">
      <w:pPr>
        <w:spacing w:after="0" w:line="276" w:lineRule="auto"/>
        <w:jc w:val="both"/>
        <w:rPr>
          <w:sz w:val="24"/>
          <w:szCs w:val="24"/>
        </w:rPr>
      </w:pPr>
      <w:r w:rsidRPr="00B17C3B">
        <w:rPr>
          <w:sz w:val="24"/>
          <w:szCs w:val="24"/>
        </w:rPr>
        <w:t>P</w:t>
      </w:r>
      <w:r w:rsidR="00303892" w:rsidRPr="00B17C3B">
        <w:rPr>
          <w:sz w:val="24"/>
          <w:szCs w:val="24"/>
        </w:rPr>
        <w:t>říslušná osoba posoud</w:t>
      </w:r>
      <w:r w:rsidRPr="00B17C3B">
        <w:rPr>
          <w:sz w:val="24"/>
          <w:szCs w:val="24"/>
        </w:rPr>
        <w:t>í</w:t>
      </w:r>
      <w:r w:rsidR="00303892" w:rsidRPr="00B17C3B">
        <w:rPr>
          <w:sz w:val="24"/>
          <w:szCs w:val="24"/>
        </w:rPr>
        <w:t xml:space="preserve"> důvodnost </w:t>
      </w:r>
      <w:r w:rsidR="00276E94">
        <w:rPr>
          <w:sz w:val="24"/>
          <w:szCs w:val="24"/>
        </w:rPr>
        <w:t>O</w:t>
      </w:r>
      <w:r w:rsidR="00303892" w:rsidRPr="00B17C3B">
        <w:rPr>
          <w:sz w:val="24"/>
          <w:szCs w:val="24"/>
        </w:rPr>
        <w:t>známení a písemně vyrozum</w:t>
      </w:r>
      <w:r w:rsidRPr="00B17C3B">
        <w:rPr>
          <w:sz w:val="24"/>
          <w:szCs w:val="24"/>
        </w:rPr>
        <w:t>í</w:t>
      </w:r>
      <w:r w:rsidR="00303892" w:rsidRPr="00B17C3B">
        <w:rPr>
          <w:sz w:val="24"/>
          <w:szCs w:val="24"/>
        </w:rPr>
        <w:t xml:space="preserve"> </w:t>
      </w:r>
      <w:r w:rsidR="00276E94">
        <w:rPr>
          <w:sz w:val="24"/>
          <w:szCs w:val="24"/>
        </w:rPr>
        <w:t>O</w:t>
      </w:r>
      <w:r w:rsidR="00303892" w:rsidRPr="00B17C3B">
        <w:rPr>
          <w:sz w:val="24"/>
          <w:szCs w:val="24"/>
        </w:rPr>
        <w:t xml:space="preserve">znamovatele o výsledcích posouzení do 30 dnů ode dne přijetí oznámení. V případech skutkově nebo právně složitých lze tuto lhůtu prodloužit až o 30 dnů, nejvýše však dvakrát. O prodloužení lhůty a důvodech pro její prodloužení je příslušná osoba povinna </w:t>
      </w:r>
      <w:r w:rsidR="00276E94">
        <w:rPr>
          <w:sz w:val="24"/>
          <w:szCs w:val="24"/>
        </w:rPr>
        <w:t>O</w:t>
      </w:r>
      <w:r w:rsidR="00303892" w:rsidRPr="00B17C3B">
        <w:rPr>
          <w:sz w:val="24"/>
          <w:szCs w:val="24"/>
        </w:rPr>
        <w:t>znamovatele písemně vyrozumět před jejím uplynutím.</w:t>
      </w:r>
    </w:p>
    <w:p w14:paraId="2D092577" w14:textId="77777777" w:rsidR="00A77FA6" w:rsidRPr="00B17C3B" w:rsidRDefault="00A77FA6" w:rsidP="00A77FA6">
      <w:pPr>
        <w:spacing w:after="0" w:line="276" w:lineRule="auto"/>
        <w:jc w:val="both"/>
        <w:rPr>
          <w:sz w:val="24"/>
          <w:szCs w:val="24"/>
        </w:rPr>
      </w:pPr>
    </w:p>
    <w:p w14:paraId="125B068B" w14:textId="5D6488A7" w:rsidR="00B17C3B" w:rsidRDefault="00A77FA6" w:rsidP="00A77FA6">
      <w:pPr>
        <w:spacing w:after="0" w:line="276" w:lineRule="auto"/>
        <w:jc w:val="both"/>
        <w:rPr>
          <w:sz w:val="24"/>
          <w:szCs w:val="24"/>
        </w:rPr>
      </w:pPr>
      <w:r w:rsidRPr="00B17C3B">
        <w:rPr>
          <w:sz w:val="24"/>
          <w:szCs w:val="24"/>
        </w:rPr>
        <w:t xml:space="preserve">Vyhodnotí-li </w:t>
      </w:r>
      <w:r w:rsidR="00276E94">
        <w:rPr>
          <w:sz w:val="24"/>
          <w:szCs w:val="24"/>
        </w:rPr>
        <w:t>O</w:t>
      </w:r>
      <w:r w:rsidRPr="00B17C3B">
        <w:rPr>
          <w:sz w:val="24"/>
          <w:szCs w:val="24"/>
        </w:rPr>
        <w:t>známení</w:t>
      </w:r>
      <w:r w:rsidR="00303892" w:rsidRPr="00B17C3B">
        <w:rPr>
          <w:sz w:val="24"/>
          <w:szCs w:val="24"/>
        </w:rPr>
        <w:t xml:space="preserve"> jako důvodné, příslušná osoba navrhne opatření k předejití nebo nápravě protiprávního stavu</w:t>
      </w:r>
      <w:r w:rsidR="001D1D89" w:rsidRPr="00B17C3B">
        <w:rPr>
          <w:sz w:val="24"/>
          <w:szCs w:val="24"/>
        </w:rPr>
        <w:t>.</w:t>
      </w:r>
    </w:p>
    <w:p w14:paraId="08191A14" w14:textId="77777777" w:rsidR="00B17C3B" w:rsidRDefault="00B17C3B" w:rsidP="00A77FA6">
      <w:pPr>
        <w:spacing w:after="0" w:line="276" w:lineRule="auto"/>
        <w:jc w:val="both"/>
        <w:rPr>
          <w:sz w:val="24"/>
          <w:szCs w:val="24"/>
        </w:rPr>
      </w:pPr>
    </w:p>
    <w:p w14:paraId="458EAF8C" w14:textId="34E51121" w:rsidR="00303892" w:rsidRPr="00B17C3B" w:rsidRDefault="00303892" w:rsidP="00A77FA6">
      <w:pPr>
        <w:spacing w:after="0" w:line="276" w:lineRule="auto"/>
        <w:jc w:val="both"/>
        <w:rPr>
          <w:sz w:val="24"/>
          <w:szCs w:val="24"/>
        </w:rPr>
      </w:pPr>
      <w:r w:rsidRPr="00B17C3B">
        <w:rPr>
          <w:sz w:val="24"/>
          <w:szCs w:val="24"/>
        </w:rPr>
        <w:t xml:space="preserve">Není-li </w:t>
      </w:r>
      <w:r w:rsidR="00276E94">
        <w:rPr>
          <w:sz w:val="24"/>
          <w:szCs w:val="24"/>
        </w:rPr>
        <w:t>O</w:t>
      </w:r>
      <w:r w:rsidRPr="00B17C3B">
        <w:rPr>
          <w:sz w:val="24"/>
          <w:szCs w:val="24"/>
        </w:rPr>
        <w:t xml:space="preserve">známení vyhodnoceno jako důvodné, příslušná osoba bez zbytečného odkladu písemně vyrozumí </w:t>
      </w:r>
      <w:r w:rsidR="00276E94">
        <w:rPr>
          <w:sz w:val="24"/>
          <w:szCs w:val="24"/>
        </w:rPr>
        <w:t>O</w:t>
      </w:r>
      <w:r w:rsidRPr="00B17C3B">
        <w:rPr>
          <w:sz w:val="24"/>
          <w:szCs w:val="24"/>
        </w:rPr>
        <w:t xml:space="preserve">znamovatele o tom, že na základě skutečností uvedených v </w:t>
      </w:r>
      <w:r w:rsidR="00276E94">
        <w:rPr>
          <w:sz w:val="24"/>
          <w:szCs w:val="24"/>
        </w:rPr>
        <w:t>O</w:t>
      </w:r>
      <w:r w:rsidRPr="00B17C3B">
        <w:rPr>
          <w:sz w:val="24"/>
          <w:szCs w:val="24"/>
        </w:rPr>
        <w:t xml:space="preserve">známení a z okolností, které jí jsou známy, neshledala podezření ze spáchání protiprávního jednání, nebo shledala, že </w:t>
      </w:r>
      <w:r w:rsidR="00276E94">
        <w:rPr>
          <w:sz w:val="24"/>
          <w:szCs w:val="24"/>
        </w:rPr>
        <w:t>O</w:t>
      </w:r>
      <w:r w:rsidRPr="00B17C3B">
        <w:rPr>
          <w:sz w:val="24"/>
          <w:szCs w:val="24"/>
        </w:rPr>
        <w:t xml:space="preserve">známení se zakládá na nepravdivých informacích, a poučí </w:t>
      </w:r>
      <w:r w:rsidR="00276E94">
        <w:rPr>
          <w:sz w:val="24"/>
          <w:szCs w:val="24"/>
        </w:rPr>
        <w:t>O</w:t>
      </w:r>
      <w:r w:rsidRPr="00B17C3B">
        <w:rPr>
          <w:sz w:val="24"/>
          <w:szCs w:val="24"/>
        </w:rPr>
        <w:t xml:space="preserve">znamovatele o právu podat </w:t>
      </w:r>
      <w:r w:rsidR="00276E94">
        <w:rPr>
          <w:sz w:val="24"/>
          <w:szCs w:val="24"/>
        </w:rPr>
        <w:t>O</w:t>
      </w:r>
      <w:r w:rsidRPr="00B17C3B">
        <w:rPr>
          <w:sz w:val="24"/>
          <w:szCs w:val="24"/>
        </w:rPr>
        <w:t>známení u orgánu veřejné moci.</w:t>
      </w:r>
    </w:p>
    <w:p w14:paraId="0538E1FE" w14:textId="2AE08538" w:rsidR="008C262A" w:rsidRPr="00B17C3B" w:rsidRDefault="008C262A" w:rsidP="008C262A">
      <w:pPr>
        <w:spacing w:after="0" w:line="276" w:lineRule="auto"/>
        <w:jc w:val="both"/>
        <w:rPr>
          <w:sz w:val="24"/>
          <w:szCs w:val="24"/>
          <w:u w:val="single"/>
        </w:rPr>
      </w:pPr>
    </w:p>
    <w:sectPr w:rsidR="008C262A" w:rsidRPr="00B17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83400"/>
    <w:multiLevelType w:val="hybridMultilevel"/>
    <w:tmpl w:val="35EAD0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C2A3E"/>
    <w:multiLevelType w:val="hybridMultilevel"/>
    <w:tmpl w:val="0E285C8C"/>
    <w:lvl w:ilvl="0" w:tplc="D5EC551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B5379"/>
    <w:multiLevelType w:val="hybridMultilevel"/>
    <w:tmpl w:val="1ACEBDEC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A94AF4"/>
    <w:multiLevelType w:val="multilevel"/>
    <w:tmpl w:val="2E20D6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A236B4"/>
    <w:multiLevelType w:val="hybridMultilevel"/>
    <w:tmpl w:val="34C02F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A3FD2"/>
    <w:multiLevelType w:val="hybridMultilevel"/>
    <w:tmpl w:val="390E4916"/>
    <w:lvl w:ilvl="0" w:tplc="64D484E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AD"/>
    <w:rsid w:val="000A5E97"/>
    <w:rsid w:val="001D1D89"/>
    <w:rsid w:val="001D1F1A"/>
    <w:rsid w:val="0026474C"/>
    <w:rsid w:val="00276E94"/>
    <w:rsid w:val="002857CB"/>
    <w:rsid w:val="00303892"/>
    <w:rsid w:val="0051150A"/>
    <w:rsid w:val="0051312D"/>
    <w:rsid w:val="005267AD"/>
    <w:rsid w:val="00541274"/>
    <w:rsid w:val="005C54F4"/>
    <w:rsid w:val="006D0EDC"/>
    <w:rsid w:val="00741FB8"/>
    <w:rsid w:val="00793D3F"/>
    <w:rsid w:val="00884514"/>
    <w:rsid w:val="008C262A"/>
    <w:rsid w:val="009A6F05"/>
    <w:rsid w:val="00A61EA3"/>
    <w:rsid w:val="00A77FA6"/>
    <w:rsid w:val="00A96C1D"/>
    <w:rsid w:val="00AB4CE7"/>
    <w:rsid w:val="00B17C3B"/>
    <w:rsid w:val="00B711EE"/>
    <w:rsid w:val="00B86D28"/>
    <w:rsid w:val="00BA5141"/>
    <w:rsid w:val="00BE5198"/>
    <w:rsid w:val="00C06055"/>
    <w:rsid w:val="00C57FBF"/>
    <w:rsid w:val="00CD28B3"/>
    <w:rsid w:val="00D252CC"/>
    <w:rsid w:val="00E3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DCCF"/>
  <w15:chartTrackingRefBased/>
  <w15:docId w15:val="{0CE285B8-B877-48D3-84EE-E75C2AEC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519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E519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E51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1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1EE"/>
    <w:rPr>
      <w:rFonts w:ascii="Segoe UI" w:hAnsi="Segoe UI" w:cs="Segoe UI"/>
      <w:sz w:val="18"/>
      <w:szCs w:val="18"/>
    </w:rPr>
  </w:style>
  <w:style w:type="character" w:customStyle="1" w:styleId="upd">
    <w:name w:val="upd"/>
    <w:basedOn w:val="Standardnpsmoodstavce"/>
    <w:rsid w:val="00B71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27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KACR - Patricie Dolanska</dc:creator>
  <cp:keywords/>
  <dc:description/>
  <cp:lastModifiedBy>Jiří Mikyna</cp:lastModifiedBy>
  <cp:revision>2</cp:revision>
  <cp:lastPrinted>2023-08-11T06:08:00Z</cp:lastPrinted>
  <dcterms:created xsi:type="dcterms:W3CDTF">2023-08-11T09:42:00Z</dcterms:created>
  <dcterms:modified xsi:type="dcterms:W3CDTF">2023-08-11T09:42:00Z</dcterms:modified>
</cp:coreProperties>
</file>